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47" w:rsidRPr="00442680" w:rsidRDefault="00822347" w:rsidP="00442680">
      <w:pPr>
        <w:spacing w:after="204" w:line="240" w:lineRule="auto"/>
        <w:rPr>
          <w:rFonts w:ascii="Times New Roman" w:eastAsia="Times New Roman" w:hAnsi="Times New Roman" w:cs="Times New Roman"/>
          <w:color w:val="1A1A1A"/>
          <w:lang w:eastAsia="it-IT"/>
        </w:rPr>
      </w:pPr>
      <w:r>
        <w:rPr>
          <w:rFonts w:ascii="Times New Roman" w:eastAsia="Times New Roman" w:hAnsi="Times New Roman" w:cs="Times New Roman"/>
          <w:noProof/>
          <w:color w:val="1A1A1A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-745969</wp:posOffset>
            </wp:positionH>
            <wp:positionV relativeFrom="paragraph">
              <wp:posOffset>-951554</wp:posOffset>
            </wp:positionV>
            <wp:extent cx="7925878" cy="10791645"/>
            <wp:effectExtent l="19050" t="0" r="0" b="0"/>
            <wp:wrapNone/>
            <wp:docPr id="3" name="Immagine 3" descr="clip_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878" cy="1079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347" w:rsidRDefault="00822347" w:rsidP="00442680">
      <w:pPr>
        <w:spacing w:after="136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sz w:val="29"/>
          <w:szCs w:val="29"/>
          <w:lang w:eastAsia="it-IT"/>
        </w:rPr>
      </w:pPr>
    </w:p>
    <w:p w:rsidR="007B4E4E" w:rsidRDefault="007B4E4E" w:rsidP="007B4E4E">
      <w:pPr>
        <w:spacing w:after="0" w:line="240" w:lineRule="auto"/>
        <w:rPr>
          <w:i/>
          <w:color w:val="984806"/>
        </w:rPr>
      </w:pPr>
      <w:proofErr w:type="spellStart"/>
      <w:r>
        <w:rPr>
          <w:i/>
          <w:color w:val="984806"/>
          <w:sz w:val="16"/>
          <w:szCs w:val="16"/>
        </w:rPr>
        <w:t>N°</w:t>
      </w:r>
      <w:proofErr w:type="spellEnd"/>
      <w:r>
        <w:rPr>
          <w:i/>
          <w:color w:val="984806"/>
          <w:sz w:val="16"/>
          <w:szCs w:val="16"/>
        </w:rPr>
        <w:t xml:space="preserve"> 125/</w:t>
      </w:r>
      <w:proofErr w:type="gramStart"/>
      <w:r>
        <w:rPr>
          <w:i/>
          <w:color w:val="984806"/>
          <w:sz w:val="16"/>
          <w:szCs w:val="16"/>
        </w:rPr>
        <w:t>A</w:t>
      </w:r>
      <w:proofErr w:type="gramEnd"/>
      <w:r>
        <w:rPr>
          <w:i/>
          <w:color w:val="984806"/>
          <w:sz w:val="16"/>
          <w:szCs w:val="16"/>
        </w:rPr>
        <w:t xml:space="preserve"> Albo Dottori Commercialisti ed Esperti Contabili di Trani</w:t>
      </w:r>
    </w:p>
    <w:p w:rsidR="007B4E4E" w:rsidRDefault="007B4E4E" w:rsidP="007B4E4E">
      <w:pPr>
        <w:spacing w:after="0" w:line="240" w:lineRule="auto"/>
        <w:rPr>
          <w:i/>
          <w:color w:val="984806"/>
          <w:sz w:val="16"/>
          <w:szCs w:val="16"/>
        </w:rPr>
      </w:pPr>
      <w:proofErr w:type="spellStart"/>
      <w:r>
        <w:rPr>
          <w:i/>
          <w:color w:val="984806"/>
          <w:sz w:val="16"/>
          <w:szCs w:val="16"/>
        </w:rPr>
        <w:t>N°</w:t>
      </w:r>
      <w:proofErr w:type="spellEnd"/>
      <w:r>
        <w:rPr>
          <w:i/>
          <w:color w:val="984806"/>
          <w:sz w:val="16"/>
          <w:szCs w:val="16"/>
        </w:rPr>
        <w:t xml:space="preserve">  40</w:t>
      </w:r>
      <w:proofErr w:type="gramStart"/>
      <w:r>
        <w:rPr>
          <w:i/>
          <w:color w:val="984806"/>
          <w:sz w:val="16"/>
          <w:szCs w:val="16"/>
        </w:rPr>
        <w:t xml:space="preserve">    </w:t>
      </w:r>
      <w:proofErr w:type="gramEnd"/>
      <w:r>
        <w:rPr>
          <w:i/>
          <w:color w:val="984806"/>
          <w:sz w:val="16"/>
          <w:szCs w:val="16"/>
        </w:rPr>
        <w:t xml:space="preserve">Albo Consulenti del Lavoro Ordine </w:t>
      </w:r>
      <w:proofErr w:type="spellStart"/>
      <w:r>
        <w:rPr>
          <w:i/>
          <w:color w:val="984806"/>
          <w:sz w:val="16"/>
          <w:szCs w:val="16"/>
        </w:rPr>
        <w:t>Prov.le</w:t>
      </w:r>
      <w:proofErr w:type="spellEnd"/>
      <w:r>
        <w:rPr>
          <w:i/>
          <w:color w:val="984806"/>
          <w:sz w:val="16"/>
          <w:szCs w:val="16"/>
        </w:rPr>
        <w:t xml:space="preserve"> BAT</w:t>
      </w:r>
    </w:p>
    <w:p w:rsidR="007B4E4E" w:rsidRDefault="007B4E4E" w:rsidP="007B4E4E">
      <w:pPr>
        <w:spacing w:after="0" w:line="240" w:lineRule="auto"/>
        <w:rPr>
          <w:i/>
          <w:color w:val="984806"/>
        </w:rPr>
      </w:pPr>
      <w:proofErr w:type="spellStart"/>
      <w:r>
        <w:rPr>
          <w:i/>
          <w:color w:val="984806"/>
          <w:sz w:val="16"/>
          <w:szCs w:val="16"/>
        </w:rPr>
        <w:t>N°</w:t>
      </w:r>
      <w:proofErr w:type="spellEnd"/>
      <w:r>
        <w:rPr>
          <w:i/>
          <w:color w:val="984806"/>
          <w:sz w:val="16"/>
          <w:szCs w:val="16"/>
        </w:rPr>
        <w:t xml:space="preserve"> 44117 Albo Revisori Legali Ministero della Giustizia</w:t>
      </w:r>
    </w:p>
    <w:p w:rsidR="00822347" w:rsidRDefault="00822347" w:rsidP="00442680">
      <w:pPr>
        <w:spacing w:after="136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sz w:val="29"/>
          <w:szCs w:val="29"/>
          <w:lang w:eastAsia="it-IT"/>
        </w:rPr>
      </w:pPr>
    </w:p>
    <w:p w:rsidR="00822347" w:rsidRDefault="00822347" w:rsidP="00442680">
      <w:pPr>
        <w:spacing w:after="136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sz w:val="29"/>
          <w:szCs w:val="29"/>
          <w:lang w:eastAsia="it-IT"/>
        </w:rPr>
      </w:pPr>
    </w:p>
    <w:p w:rsidR="00822347" w:rsidRDefault="00822347" w:rsidP="00442680">
      <w:pPr>
        <w:spacing w:after="136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sz w:val="29"/>
          <w:szCs w:val="29"/>
          <w:lang w:eastAsia="it-IT"/>
        </w:rPr>
      </w:pPr>
    </w:p>
    <w:p w:rsidR="007B4E4E" w:rsidRDefault="007B4E4E" w:rsidP="007B4E4E">
      <w:pPr>
        <w:pStyle w:val="Default"/>
        <w:jc w:val="center"/>
        <w:rPr>
          <w:rFonts w:ascii="Arial Narrow" w:hAnsi="Arial Narrow"/>
          <w:b/>
          <w:bCs/>
          <w:sz w:val="32"/>
          <w:szCs w:val="32"/>
        </w:rPr>
      </w:pPr>
    </w:p>
    <w:p w:rsidR="007B4E4E" w:rsidRDefault="007B4E4E" w:rsidP="007B4E4E">
      <w:pPr>
        <w:pStyle w:val="Default"/>
        <w:jc w:val="center"/>
        <w:rPr>
          <w:rFonts w:ascii="Arial Narrow" w:hAnsi="Arial Narrow"/>
          <w:b/>
          <w:bCs/>
          <w:sz w:val="32"/>
          <w:szCs w:val="32"/>
        </w:rPr>
      </w:pPr>
    </w:p>
    <w:p w:rsidR="007B4E4E" w:rsidRPr="00860596" w:rsidRDefault="007B4E4E" w:rsidP="007B4E4E">
      <w:pPr>
        <w:pStyle w:val="Default"/>
        <w:rPr>
          <w:rFonts w:ascii="Arial Narrow" w:hAnsi="Arial Narrow"/>
          <w:sz w:val="32"/>
          <w:szCs w:val="32"/>
        </w:rPr>
      </w:pPr>
    </w:p>
    <w:p w:rsidR="007B4E4E" w:rsidRDefault="007B4E4E" w:rsidP="007B4E4E">
      <w:pPr>
        <w:pStyle w:val="Default"/>
        <w:rPr>
          <w:rFonts w:ascii="Arial Narrow" w:hAnsi="Arial Narrow"/>
          <w:sz w:val="32"/>
          <w:szCs w:val="32"/>
        </w:rPr>
      </w:pPr>
    </w:p>
    <w:p w:rsidR="007B4E4E" w:rsidRDefault="007B4E4E" w:rsidP="007B4E4E">
      <w:pPr>
        <w:pStyle w:val="Default"/>
        <w:rPr>
          <w:rFonts w:ascii="Arial Narrow" w:hAnsi="Arial Narrow"/>
          <w:sz w:val="32"/>
          <w:szCs w:val="32"/>
        </w:rPr>
      </w:pPr>
    </w:p>
    <w:p w:rsidR="00816B02" w:rsidRPr="00816B02" w:rsidRDefault="00816B02" w:rsidP="00816B02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816B02">
        <w:rPr>
          <w:rFonts w:ascii="Arial Narrow" w:hAnsi="Arial Narrow"/>
          <w:b/>
          <w:bCs/>
          <w:sz w:val="28"/>
          <w:szCs w:val="28"/>
          <w:u w:val="single"/>
        </w:rPr>
        <w:t>Regime forfettario: aliquota 5% e reddito ridotto a 1/3.</w:t>
      </w:r>
    </w:p>
    <w:p w:rsidR="00816B02" w:rsidRPr="00816B02" w:rsidRDefault="00816B02" w:rsidP="00816B02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</w:p>
    <w:p w:rsidR="00816B02" w:rsidRPr="00816B02" w:rsidRDefault="00816B02" w:rsidP="00816B02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16B02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816B02" w:rsidRDefault="00816B02" w:rsidP="00816B02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La legge di stabilità 2016 ha introdotto</w:t>
      </w:r>
      <w:r w:rsidRPr="00816B02">
        <w:rPr>
          <w:rFonts w:ascii="Arial Narrow" w:hAnsi="Arial Narrow"/>
          <w:sz w:val="28"/>
          <w:szCs w:val="28"/>
        </w:rPr>
        <w:t xml:space="preserve"> alcune modifiche </w:t>
      </w:r>
      <w:r>
        <w:rPr>
          <w:rFonts w:ascii="Arial Narrow" w:hAnsi="Arial Narrow"/>
          <w:sz w:val="28"/>
          <w:szCs w:val="28"/>
        </w:rPr>
        <w:t>al regime forfettario,</w:t>
      </w:r>
      <w:r w:rsidRPr="00816B02">
        <w:rPr>
          <w:rFonts w:ascii="Arial Narrow" w:hAnsi="Arial Narrow"/>
          <w:sz w:val="28"/>
          <w:szCs w:val="28"/>
        </w:rPr>
        <w:t xml:space="preserve"> tra cui l’eliminazione dell’abbattimento di 1/3 del reddito imponibile per i primi tre anni di attività (qualora siano rispettati determinati requisiti), in luogo del quale lo stesso legislatore ha introdotto la riduzione al 5% dell’aliquota d’imposta (anziché del 15%) per i primi </w:t>
      </w:r>
      <w:proofErr w:type="gramStart"/>
      <w:r w:rsidRPr="00816B02">
        <w:rPr>
          <w:rFonts w:ascii="Arial Narrow" w:hAnsi="Arial Narrow"/>
          <w:sz w:val="28"/>
          <w:szCs w:val="28"/>
        </w:rPr>
        <w:t>5</w:t>
      </w:r>
      <w:proofErr w:type="gramEnd"/>
      <w:r w:rsidRPr="00816B02">
        <w:rPr>
          <w:rFonts w:ascii="Arial Narrow" w:hAnsi="Arial Narrow"/>
          <w:sz w:val="28"/>
          <w:szCs w:val="28"/>
        </w:rPr>
        <w:t xml:space="preserve"> anni di attività (sempre </w:t>
      </w:r>
      <w:r>
        <w:rPr>
          <w:rFonts w:ascii="Arial Narrow" w:hAnsi="Arial Narrow"/>
          <w:sz w:val="28"/>
          <w:szCs w:val="28"/>
        </w:rPr>
        <w:t xml:space="preserve">nel </w:t>
      </w:r>
      <w:r w:rsidRPr="00816B02">
        <w:rPr>
          <w:rFonts w:ascii="Arial Narrow" w:hAnsi="Arial Narrow"/>
          <w:sz w:val="28"/>
          <w:szCs w:val="28"/>
        </w:rPr>
        <w:t>rispett</w:t>
      </w:r>
      <w:r>
        <w:rPr>
          <w:rFonts w:ascii="Arial Narrow" w:hAnsi="Arial Narrow"/>
          <w:sz w:val="28"/>
          <w:szCs w:val="28"/>
        </w:rPr>
        <w:t>o di</w:t>
      </w:r>
      <w:r w:rsidRPr="00816B02">
        <w:rPr>
          <w:rFonts w:ascii="Arial Narrow" w:hAnsi="Arial Narrow"/>
          <w:sz w:val="28"/>
          <w:szCs w:val="28"/>
        </w:rPr>
        <w:t xml:space="preserve"> determinati requisiti).</w:t>
      </w:r>
    </w:p>
    <w:p w:rsidR="007B4E4E" w:rsidRPr="00816B02" w:rsidRDefault="00816B02" w:rsidP="00816B02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16B02">
        <w:rPr>
          <w:rFonts w:ascii="Arial Narrow" w:hAnsi="Arial Narrow"/>
          <w:sz w:val="28"/>
          <w:szCs w:val="28"/>
        </w:rPr>
        <w:t xml:space="preserve">Nel corso di </w:t>
      </w:r>
      <w:proofErr w:type="spellStart"/>
      <w:r w:rsidRPr="00816B02">
        <w:rPr>
          <w:rFonts w:ascii="Arial Narrow" w:hAnsi="Arial Narrow"/>
          <w:sz w:val="28"/>
          <w:szCs w:val="28"/>
        </w:rPr>
        <w:t>Telefisco</w:t>
      </w:r>
      <w:proofErr w:type="spellEnd"/>
      <w:r w:rsidRPr="00816B02">
        <w:rPr>
          <w:rFonts w:ascii="Arial Narrow" w:hAnsi="Arial Narrow"/>
          <w:sz w:val="28"/>
          <w:szCs w:val="28"/>
        </w:rPr>
        <w:t xml:space="preserve"> 2016 è stato chiarito che </w:t>
      </w:r>
      <w:r>
        <w:rPr>
          <w:rFonts w:ascii="Arial Narrow" w:hAnsi="Arial Narrow"/>
          <w:sz w:val="28"/>
          <w:szCs w:val="28"/>
        </w:rPr>
        <w:t>del</w:t>
      </w:r>
      <w:r w:rsidRPr="00816B02">
        <w:rPr>
          <w:rFonts w:ascii="Arial Narrow" w:hAnsi="Arial Narrow"/>
          <w:sz w:val="28"/>
          <w:szCs w:val="28"/>
        </w:rPr>
        <w:t xml:space="preserve">la predetta aliquota del 5% può </w:t>
      </w:r>
      <w:r>
        <w:rPr>
          <w:rFonts w:ascii="Arial Narrow" w:hAnsi="Arial Narrow"/>
          <w:sz w:val="28"/>
          <w:szCs w:val="28"/>
        </w:rPr>
        <w:t>beneficiarne</w:t>
      </w:r>
      <w:r w:rsidRPr="00816B02">
        <w:rPr>
          <w:rFonts w:ascii="Arial Narrow" w:hAnsi="Arial Narrow"/>
          <w:sz w:val="28"/>
          <w:szCs w:val="28"/>
        </w:rPr>
        <w:t xml:space="preserve"> anche da chi ha iniziato la nuova attività nel 2015 ed ha scelto il regime forfettario ma</w:t>
      </w:r>
      <w:r>
        <w:rPr>
          <w:rFonts w:ascii="Arial Narrow" w:hAnsi="Arial Narrow"/>
          <w:sz w:val="28"/>
          <w:szCs w:val="28"/>
        </w:rPr>
        <w:t>,</w:t>
      </w:r>
      <w:r w:rsidRPr="00816B02">
        <w:rPr>
          <w:rFonts w:ascii="Arial Narrow" w:hAnsi="Arial Narrow"/>
          <w:sz w:val="28"/>
          <w:szCs w:val="28"/>
        </w:rPr>
        <w:t xml:space="preserve"> in tal caso</w:t>
      </w:r>
      <w:r>
        <w:rPr>
          <w:rFonts w:ascii="Arial Narrow" w:hAnsi="Arial Narrow"/>
          <w:sz w:val="28"/>
          <w:szCs w:val="28"/>
        </w:rPr>
        <w:t>,</w:t>
      </w:r>
      <w:r w:rsidRPr="00816B02">
        <w:rPr>
          <w:rFonts w:ascii="Arial Narrow" w:hAnsi="Arial Narrow"/>
          <w:sz w:val="28"/>
          <w:szCs w:val="28"/>
        </w:rPr>
        <w:t xml:space="preserve"> il beneficio sarà limitato alle quattro annualità residue. Conseguenza di tale chiarimento è che nel Modello Unico 2016, se rispettati tutti i requisiti, il contribuente forfettario che ha iniziato l’attività nel 2015, applicherà la riduzione del reddito forfettario di 1/3, mentre applicherà l’aliquota ridotta del 5% solo </w:t>
      </w:r>
      <w:proofErr w:type="gramStart"/>
      <w:r w:rsidRPr="00816B02">
        <w:rPr>
          <w:rFonts w:ascii="Arial Narrow" w:hAnsi="Arial Narrow"/>
          <w:sz w:val="28"/>
          <w:szCs w:val="28"/>
        </w:rPr>
        <w:t>a partire dal</w:t>
      </w:r>
      <w:proofErr w:type="gramEnd"/>
      <w:r w:rsidRPr="00816B0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</w:t>
      </w:r>
      <w:r w:rsidRPr="00816B02">
        <w:rPr>
          <w:rFonts w:ascii="Arial Narrow" w:hAnsi="Arial Narrow"/>
          <w:sz w:val="28"/>
          <w:szCs w:val="28"/>
        </w:rPr>
        <w:t xml:space="preserve">odello Unico 2017 e fino al </w:t>
      </w:r>
      <w:r>
        <w:rPr>
          <w:rFonts w:ascii="Arial Narrow" w:hAnsi="Arial Narrow"/>
          <w:sz w:val="28"/>
          <w:szCs w:val="28"/>
        </w:rPr>
        <w:t>m</w:t>
      </w:r>
      <w:r w:rsidRPr="00816B02">
        <w:rPr>
          <w:rFonts w:ascii="Arial Narrow" w:hAnsi="Arial Narrow"/>
          <w:sz w:val="28"/>
          <w:szCs w:val="28"/>
        </w:rPr>
        <w:t xml:space="preserve">odello Unico 2020. </w:t>
      </w:r>
    </w:p>
    <w:p w:rsidR="007B4E4E" w:rsidRPr="00860596" w:rsidRDefault="007B4E4E" w:rsidP="007B4E4E">
      <w:pPr>
        <w:pStyle w:val="Default"/>
        <w:rPr>
          <w:rFonts w:ascii="Arial Narrow" w:hAnsi="Arial Narrow"/>
          <w:sz w:val="32"/>
          <w:szCs w:val="32"/>
        </w:rPr>
      </w:pPr>
    </w:p>
    <w:p w:rsidR="00822347" w:rsidRPr="007B4E4E" w:rsidRDefault="007B4E4E" w:rsidP="00442680">
      <w:pPr>
        <w:spacing w:line="240" w:lineRule="auto"/>
        <w:rPr>
          <w:rFonts w:ascii="Arial Narrow" w:eastAsia="Times New Roman" w:hAnsi="Arial Narrow" w:cs="Times New Roman"/>
          <w:color w:val="1A1A1A"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color w:val="1A1A1A"/>
          <w:sz w:val="32"/>
          <w:szCs w:val="32"/>
          <w:lang w:eastAsia="it-IT"/>
        </w:rPr>
        <w:t>Bisceglie, 02/04/2016</w:t>
      </w:r>
    </w:p>
    <w:p w:rsidR="00822347" w:rsidRDefault="00822347" w:rsidP="00442680">
      <w:pPr>
        <w:spacing w:line="240" w:lineRule="auto"/>
        <w:rPr>
          <w:rFonts w:ascii="Times New Roman" w:eastAsia="Times New Roman" w:hAnsi="Times New Roman" w:cs="Times New Roman"/>
          <w:color w:val="1A1A1A"/>
          <w:lang w:eastAsia="it-IT"/>
        </w:rPr>
      </w:pPr>
    </w:p>
    <w:p w:rsidR="007B4E4E" w:rsidRDefault="007B4E4E" w:rsidP="00822347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984806" w:themeColor="accent6" w:themeShade="80"/>
          <w:lang w:eastAsia="it-IT"/>
        </w:rPr>
      </w:pPr>
    </w:p>
    <w:p w:rsidR="00822347" w:rsidRPr="00442680" w:rsidRDefault="00822347" w:rsidP="00822347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984806" w:themeColor="accent6" w:themeShade="80"/>
          <w:lang w:eastAsia="it-IT"/>
        </w:rPr>
      </w:pPr>
      <w:r w:rsidRPr="00822347">
        <w:rPr>
          <w:rFonts w:ascii="Times New Roman" w:eastAsia="Times New Roman" w:hAnsi="Times New Roman" w:cs="Times New Roman"/>
          <w:i/>
          <w:color w:val="984806" w:themeColor="accent6" w:themeShade="80"/>
          <w:lang w:eastAsia="it-IT"/>
        </w:rPr>
        <w:t>Dott. Francesco Pedone</w:t>
      </w:r>
    </w:p>
    <w:p w:rsidR="00CF564E" w:rsidRDefault="00CF564E"/>
    <w:sectPr w:rsidR="00CF564E" w:rsidSect="00CF5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57FF"/>
    <w:multiLevelType w:val="multilevel"/>
    <w:tmpl w:val="1F3E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1202D"/>
    <w:multiLevelType w:val="multilevel"/>
    <w:tmpl w:val="39E4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147A1"/>
    <w:multiLevelType w:val="multilevel"/>
    <w:tmpl w:val="43EE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C3D3B"/>
    <w:multiLevelType w:val="multilevel"/>
    <w:tmpl w:val="5E4A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442680"/>
    <w:rsid w:val="001F4D0B"/>
    <w:rsid w:val="00442680"/>
    <w:rsid w:val="004C0BBA"/>
    <w:rsid w:val="00524AD7"/>
    <w:rsid w:val="005E66FF"/>
    <w:rsid w:val="007B4E4E"/>
    <w:rsid w:val="00816B02"/>
    <w:rsid w:val="00822347"/>
    <w:rsid w:val="00CF564E"/>
    <w:rsid w:val="00E2261C"/>
    <w:rsid w:val="00E9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64E"/>
  </w:style>
  <w:style w:type="paragraph" w:styleId="Titolo1">
    <w:name w:val="heading 1"/>
    <w:basedOn w:val="Normale"/>
    <w:link w:val="Titolo1Carattere"/>
    <w:uiPriority w:val="9"/>
    <w:qFormat/>
    <w:rsid w:val="00442680"/>
    <w:pPr>
      <w:spacing w:after="136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42680"/>
    <w:pPr>
      <w:spacing w:after="136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42680"/>
    <w:pPr>
      <w:spacing w:after="204" w:line="240" w:lineRule="auto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2680"/>
    <w:rPr>
      <w:rFonts w:ascii="Times New Roman" w:eastAsia="Times New Roman" w:hAnsi="Times New Roman" w:cs="Times New Roman"/>
      <w:b/>
      <w:bCs/>
      <w:kern w:val="36"/>
      <w:sz w:val="44"/>
      <w:szCs w:val="4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2680"/>
    <w:rPr>
      <w:rFonts w:ascii="Times New Roman" w:eastAsia="Times New Roman" w:hAnsi="Times New Roman" w:cs="Times New Roman"/>
      <w:b/>
      <w:bCs/>
      <w:sz w:val="33"/>
      <w:szCs w:val="33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42680"/>
    <w:rPr>
      <w:rFonts w:ascii="Times New Roman" w:eastAsia="Times New Roman" w:hAnsi="Times New Roman" w:cs="Times New Roman"/>
      <w:b/>
      <w:bCs/>
      <w:sz w:val="25"/>
      <w:szCs w:val="2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42680"/>
    <w:rPr>
      <w:strike w:val="0"/>
      <w:dstrike w:val="0"/>
      <w:color w:val="67B8DC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442680"/>
    <w:rPr>
      <w:b/>
      <w:bCs/>
    </w:rPr>
  </w:style>
  <w:style w:type="character" w:customStyle="1" w:styleId="date-item1">
    <w:name w:val="date-item1"/>
    <w:basedOn w:val="Carpredefinitoparagrafo"/>
    <w:rsid w:val="00442680"/>
  </w:style>
  <w:style w:type="character" w:customStyle="1" w:styleId="widget-title">
    <w:name w:val="widget-title"/>
    <w:basedOn w:val="Carpredefinitoparagrafo"/>
    <w:rsid w:val="004426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680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E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E66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E4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5910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10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66164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07155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f.pedone</dc:creator>
  <cp:lastModifiedBy>f.pedone</cp:lastModifiedBy>
  <cp:revision>7</cp:revision>
  <dcterms:created xsi:type="dcterms:W3CDTF">2015-06-25T08:53:00Z</dcterms:created>
  <dcterms:modified xsi:type="dcterms:W3CDTF">2016-04-02T09:03:00Z</dcterms:modified>
</cp:coreProperties>
</file>